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8A14F" w14:textId="77777777" w:rsidR="00921F97" w:rsidRPr="00932657" w:rsidRDefault="00921F97" w:rsidP="00921F97">
      <w:pPr>
        <w:widowControl w:val="0"/>
        <w:shd w:val="clear" w:color="auto" w:fill="FFFFFF"/>
        <w:spacing w:after="0" w:line="230" w:lineRule="auto"/>
        <w:ind w:firstLine="10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657">
        <w:rPr>
          <w:rFonts w:ascii="Times New Roman" w:eastAsia="Times New Roman" w:hAnsi="Times New Roman" w:cs="Times New Roman"/>
          <w:sz w:val="28"/>
          <w:szCs w:val="28"/>
        </w:rPr>
        <w:t>РЕСПУБЛИКА  БУРЯТИЯ</w:t>
      </w:r>
    </w:p>
    <w:p w14:paraId="3BF10F58" w14:textId="56D7F3FE" w:rsidR="00921F97" w:rsidRPr="00932657" w:rsidRDefault="006255B9" w:rsidP="00921F97">
      <w:pPr>
        <w:widowControl w:val="0"/>
        <w:shd w:val="clear" w:color="auto" w:fill="FFFFFF"/>
        <w:spacing w:after="0" w:line="230" w:lineRule="auto"/>
        <w:ind w:firstLine="10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БИЧУРСКИЙ РАЙОН</w:t>
      </w:r>
      <w:r w:rsidR="00921F97" w:rsidRPr="00932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2AD95" w14:textId="386DA942" w:rsidR="00921F97" w:rsidRPr="00932657" w:rsidRDefault="006255B9" w:rsidP="00921F97">
      <w:pPr>
        <w:widowControl w:val="0"/>
        <w:pBdr>
          <w:bottom w:val="single" w:sz="12" w:space="1" w:color="auto"/>
        </w:pBdr>
        <w:shd w:val="clear" w:color="auto" w:fill="FFFFFF"/>
        <w:spacing w:after="0" w:line="230" w:lineRule="auto"/>
        <w:ind w:firstLine="10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 МУНИЦИПАЛЬНОГО ОБРАЗОВАНИЯ- СЕЛЬСКОГО ПОСЕЛЕНИЯ «БИЛЮТАЙСКОЕ»</w:t>
      </w:r>
    </w:p>
    <w:p w14:paraId="1099F8A9" w14:textId="77777777" w:rsidR="00921F97" w:rsidRPr="00932657" w:rsidRDefault="00921F97" w:rsidP="00921F97">
      <w:pPr>
        <w:widowControl w:val="0"/>
        <w:shd w:val="clear" w:color="auto" w:fill="FFFFFF"/>
        <w:spacing w:after="0" w:line="23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E52277" w14:textId="5F98E5FD" w:rsidR="00921F97" w:rsidRPr="00932657" w:rsidRDefault="00921F97" w:rsidP="00921F97">
      <w:pPr>
        <w:widowControl w:val="0"/>
        <w:shd w:val="clear" w:color="auto" w:fill="FFFFFF"/>
        <w:spacing w:after="0" w:line="240" w:lineRule="auto"/>
        <w:ind w:firstLine="10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2657">
        <w:rPr>
          <w:rFonts w:ascii="Times New Roman" w:eastAsia="Times New Roman" w:hAnsi="Times New Roman" w:cs="Times New Roman"/>
          <w:sz w:val="27"/>
          <w:szCs w:val="27"/>
        </w:rPr>
        <w:t>П</w:t>
      </w:r>
      <w:r w:rsidR="006255B9">
        <w:rPr>
          <w:rFonts w:ascii="Times New Roman" w:eastAsia="Times New Roman" w:hAnsi="Times New Roman" w:cs="Times New Roman"/>
          <w:sz w:val="27"/>
          <w:szCs w:val="27"/>
        </w:rPr>
        <w:t>ОСТАНОВЛЕНИЕ</w:t>
      </w:r>
    </w:p>
    <w:p w14:paraId="5A681C7A" w14:textId="77777777" w:rsidR="00921F97" w:rsidRPr="00932657" w:rsidRDefault="00921F97" w:rsidP="00921F97">
      <w:pPr>
        <w:widowControl w:val="0"/>
        <w:shd w:val="clear" w:color="auto" w:fill="FFFFFF"/>
        <w:spacing w:after="0" w:line="240" w:lineRule="auto"/>
        <w:ind w:firstLine="100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2657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671947DD" w14:textId="43059A7B" w:rsidR="00921F97" w:rsidRDefault="006255B9" w:rsidP="00921F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января</w:t>
      </w:r>
      <w:r w:rsidR="00921F97" w:rsidRPr="00932657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21F97">
        <w:rPr>
          <w:rFonts w:ascii="Times New Roman" w:eastAsia="Times New Roman" w:hAnsi="Times New Roman" w:cs="Times New Roman"/>
          <w:sz w:val="27"/>
          <w:szCs w:val="27"/>
        </w:rPr>
        <w:t>4</w:t>
      </w:r>
      <w:r w:rsidR="00921F97" w:rsidRPr="00932657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                           </w:t>
      </w:r>
      <w:r w:rsidR="00921F9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921F97" w:rsidRPr="00932657">
        <w:rPr>
          <w:rFonts w:ascii="Times New Roman" w:eastAsia="Times New Roman" w:hAnsi="Times New Roman" w:cs="Times New Roman"/>
          <w:sz w:val="27"/>
          <w:szCs w:val="27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 w14:paraId="4FE6D76E" w14:textId="46AC0645" w:rsidR="00921F97" w:rsidRDefault="00921F97" w:rsidP="00921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B407C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  <w:r w:rsidRPr="000B40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с.Би</w:t>
      </w:r>
      <w:r w:rsidR="006255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лютай</w:t>
      </w:r>
    </w:p>
    <w:p w14:paraId="65E3713F" w14:textId="77777777" w:rsidR="00921F97" w:rsidRDefault="00921F97" w:rsidP="001746E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92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санкционирования оплаты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7C795E" w14:textId="527DADA7" w:rsidR="00921F97" w:rsidRDefault="00921F97" w:rsidP="001746E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денежных обязательств получателей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5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92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оплаты денежных обязательств, подлежащих исполнению за счет бюджетных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2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ссигнований по источникам финансирования дефицита бюджета </w:t>
      </w:r>
      <w:r w:rsidR="00625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образования- сельского поселения «Билютайское»</w:t>
      </w:r>
    </w:p>
    <w:p w14:paraId="7F48F22C" w14:textId="77777777" w:rsidR="001746E7" w:rsidRDefault="001746E7" w:rsidP="001746E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F78D2" w14:textId="77777777" w:rsidR="00921F97" w:rsidRPr="00921F97" w:rsidRDefault="00921F97" w:rsidP="001746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>
        <w:r w:rsidRPr="00921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>
        <w:r w:rsidRPr="00921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>
        <w:r w:rsidRPr="00921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третьим пункта 5 статьи 219</w:t>
        </w:r>
      </w:hyperlink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>
        <w:r w:rsidRPr="00921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219.2</w:t>
        </w:r>
      </w:hyperlink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приказываю:</w:t>
      </w:r>
    </w:p>
    <w:p w14:paraId="314AED6D" w14:textId="0748E985" w:rsidR="00921F97" w:rsidRPr="00921F97" w:rsidRDefault="00921F97" w:rsidP="001746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</w:t>
      </w:r>
      <w:bookmarkStart w:id="0" w:name="_Hlk157089834"/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санкционирования оплаты денежных обязательств получателей средств </w:t>
      </w:r>
      <w:r w:rsidR="005E27CD" w:rsidRPr="0092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5E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5E27CD" w:rsidRPr="0092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5E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14:paraId="22833FF9" w14:textId="77777777" w:rsidR="00921F97" w:rsidRPr="00921F97" w:rsidRDefault="00921F97" w:rsidP="00174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Признать утратившими силу:</w:t>
      </w:r>
    </w:p>
    <w:p w14:paraId="2039F0FA" w14:textId="47A5233B" w:rsidR="00921F97" w:rsidRPr="00921F97" w:rsidRDefault="00921F97" w:rsidP="001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6255B9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Pr="00921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57165646"/>
      <w:r w:rsidR="005E27CD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7CD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17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21F97">
        <w:rPr>
          <w:rFonts w:ascii="Times New Roman" w:eastAsia="Calibri" w:hAnsi="Times New Roman" w:cs="Times New Roman"/>
          <w:sz w:val="28"/>
          <w:szCs w:val="28"/>
        </w:rPr>
        <w:t>.</w:t>
      </w:r>
      <w:r w:rsidR="005E27CD">
        <w:rPr>
          <w:rFonts w:ascii="Times New Roman" w:eastAsia="Calibri" w:hAnsi="Times New Roman" w:cs="Times New Roman"/>
          <w:sz w:val="28"/>
          <w:szCs w:val="28"/>
        </w:rPr>
        <w:t>1</w:t>
      </w:r>
      <w:r w:rsidR="006255B9">
        <w:rPr>
          <w:rFonts w:ascii="Times New Roman" w:eastAsia="Calibri" w:hAnsi="Times New Roman" w:cs="Times New Roman"/>
          <w:sz w:val="28"/>
          <w:szCs w:val="28"/>
        </w:rPr>
        <w:t>1</w:t>
      </w:r>
      <w:r w:rsidRPr="00921F97">
        <w:rPr>
          <w:rFonts w:ascii="Times New Roman" w:eastAsia="Calibri" w:hAnsi="Times New Roman" w:cs="Times New Roman"/>
          <w:sz w:val="28"/>
          <w:szCs w:val="28"/>
        </w:rPr>
        <w:t>.20</w:t>
      </w:r>
      <w:r w:rsidR="006255B9">
        <w:rPr>
          <w:rFonts w:ascii="Times New Roman" w:eastAsia="Calibri" w:hAnsi="Times New Roman" w:cs="Times New Roman"/>
          <w:sz w:val="28"/>
          <w:szCs w:val="28"/>
        </w:rPr>
        <w:t>21</w:t>
      </w:r>
      <w:r w:rsidR="005E2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1F97">
        <w:rPr>
          <w:rFonts w:ascii="Times New Roman" w:eastAsia="Calibri" w:hAnsi="Times New Roman" w:cs="Times New Roman"/>
          <w:sz w:val="28"/>
          <w:szCs w:val="28"/>
        </w:rPr>
        <w:t>№</w:t>
      </w:r>
      <w:r w:rsidR="006255B9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Pr="00921F9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бюджета </w:t>
      </w:r>
      <w:r w:rsidR="006255B9">
        <w:rPr>
          <w:rFonts w:ascii="Times New Roman" w:eastAsia="Calibri" w:hAnsi="Times New Roman" w:cs="Times New Roman"/>
          <w:sz w:val="28"/>
          <w:szCs w:val="28"/>
        </w:rPr>
        <w:t>Муниципального образования- сельского поселения «Билютайское»</w:t>
      </w:r>
      <w:r w:rsidRPr="00921F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E27CD">
        <w:rPr>
          <w:rFonts w:ascii="Times New Roman" w:eastAsia="Calibri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6255B9">
        <w:rPr>
          <w:rFonts w:ascii="Times New Roman" w:eastAsia="Calibri" w:hAnsi="Times New Roman" w:cs="Times New Roman"/>
          <w:sz w:val="28"/>
          <w:szCs w:val="28"/>
        </w:rPr>
        <w:t>Муниципального образования- сельского поселения «Билютайское»</w:t>
      </w:r>
      <w:r w:rsidR="005E27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DE5F2A" w14:textId="77777777" w:rsidR="00921F97" w:rsidRPr="00921F97" w:rsidRDefault="00921F97" w:rsidP="0017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F97"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="00174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1F97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в </w:t>
      </w:r>
      <w:r w:rsidR="005E27CD">
        <w:rPr>
          <w:rFonts w:ascii="Times New Roman" w:eastAsia="Calibri" w:hAnsi="Times New Roman" w:cs="Times New Roman"/>
          <w:sz w:val="28"/>
          <w:szCs w:val="28"/>
        </w:rPr>
        <w:t xml:space="preserve">силу с момента </w:t>
      </w:r>
      <w:r w:rsidR="001746E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5E27CD">
        <w:rPr>
          <w:rFonts w:ascii="Times New Roman" w:eastAsia="Calibri" w:hAnsi="Times New Roman" w:cs="Times New Roman"/>
          <w:sz w:val="28"/>
          <w:szCs w:val="28"/>
        </w:rPr>
        <w:t>подписания и распространяет свое действие на правоотношения</w:t>
      </w:r>
      <w:r w:rsidR="001746E7">
        <w:rPr>
          <w:rFonts w:ascii="Times New Roman" w:eastAsia="Calibri" w:hAnsi="Times New Roman" w:cs="Times New Roman"/>
          <w:sz w:val="28"/>
          <w:szCs w:val="28"/>
        </w:rPr>
        <w:t>,</w:t>
      </w:r>
      <w:r w:rsidR="005E27CD">
        <w:rPr>
          <w:rFonts w:ascii="Times New Roman" w:eastAsia="Calibri" w:hAnsi="Times New Roman" w:cs="Times New Roman"/>
          <w:sz w:val="28"/>
          <w:szCs w:val="28"/>
        </w:rPr>
        <w:t xml:space="preserve"> возникшие</w:t>
      </w:r>
      <w:r w:rsidRPr="00921F97">
        <w:rPr>
          <w:rFonts w:ascii="Times New Roman" w:eastAsia="Calibri" w:hAnsi="Times New Roman" w:cs="Times New Roman"/>
          <w:sz w:val="28"/>
          <w:szCs w:val="28"/>
        </w:rPr>
        <w:t xml:space="preserve"> с 1 января 2024г</w:t>
      </w:r>
      <w:r w:rsidR="005E27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F5BEE1" w14:textId="04F8D8C9" w:rsidR="00921F97" w:rsidRDefault="00921F97" w:rsidP="001746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7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2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E27CD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5E27CD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Перевалову И.М.</w:t>
      </w:r>
    </w:p>
    <w:p w14:paraId="78A87170" w14:textId="77777777" w:rsidR="001746E7" w:rsidRDefault="001746E7" w:rsidP="001746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73A3B" w14:textId="4CCDB5A4" w:rsidR="001746E7" w:rsidRDefault="006255B9" w:rsidP="001746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МО-СП «Билютайское»        </w:t>
      </w:r>
      <w:r w:rsidR="001746E7" w:rsidRPr="006250FC">
        <w:rPr>
          <w:rFonts w:ascii="Times New Roman" w:eastAsia="Times New Roman" w:hAnsi="Times New Roman" w:cs="Times New Roman"/>
          <w:sz w:val="28"/>
          <w:szCs w:val="28"/>
        </w:rPr>
        <w:t xml:space="preserve">           ________       </w:t>
      </w:r>
      <w:r>
        <w:rPr>
          <w:rFonts w:ascii="Times New Roman" w:eastAsia="Times New Roman" w:hAnsi="Times New Roman" w:cs="Times New Roman"/>
          <w:sz w:val="28"/>
          <w:szCs w:val="28"/>
        </w:rPr>
        <w:t>О.С. Авдохина</w:t>
      </w:r>
    </w:p>
    <w:p w14:paraId="0ABE24E8" w14:textId="3B9A80F8" w:rsidR="006255B9" w:rsidRDefault="006255B9" w:rsidP="001746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5275C6" w14:textId="437CF1F0" w:rsidR="006255B9" w:rsidRDefault="006255B9" w:rsidP="001746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5A6931" w14:textId="77777777" w:rsidR="006255B9" w:rsidRPr="006250FC" w:rsidRDefault="006255B9" w:rsidP="001746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1AD78" w14:textId="77777777" w:rsidR="00752B77" w:rsidRPr="00752B77" w:rsidRDefault="00752B77" w:rsidP="00EF778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71012EA6" w14:textId="17B0C1F9" w:rsidR="00EF7789" w:rsidRPr="00EF7789" w:rsidRDefault="00EC6DFA" w:rsidP="00EF77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70916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14:paraId="5567911C" w14:textId="6AAEC59C" w:rsidR="00752B77" w:rsidRPr="00752B77" w:rsidRDefault="00EF7789" w:rsidP="00EF77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</w:t>
      </w:r>
      <w:r w:rsidR="00EC6D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</w:t>
      </w:r>
      <w:r w:rsidRPr="00EF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</w:t>
      </w:r>
      <w:r w:rsidR="00EC6D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лютайское</w:t>
      </w:r>
      <w:bookmarkStart w:id="3" w:name="_GoBack"/>
      <w:bookmarkEnd w:id="3"/>
      <w:r w:rsidRPr="00EF77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2B77" w:rsidRPr="0075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14:paraId="0136D44A" w14:textId="64EF18A3" w:rsidR="00752B77" w:rsidRPr="00752B77" w:rsidRDefault="00EF7789" w:rsidP="00752B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55B9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Pr="00EF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B77" w:rsidRPr="00752B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F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5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F7ACAB0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14BE976F" w14:textId="10E5C7BA" w:rsidR="00EF7789" w:rsidRDefault="00752B77" w:rsidP="00EF778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P38"/>
      <w:bookmarkEnd w:id="4"/>
      <w:r w:rsidRPr="00752B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EF7789" w:rsidRPr="0092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санкционирования </w:t>
      </w:r>
      <w:bookmarkStart w:id="5" w:name="_Hlk157089932"/>
      <w:r w:rsidR="00EF7789" w:rsidRPr="0092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оплаты денежных обязательств получателей средств бюджета </w:t>
      </w:r>
      <w:r w:rsidR="0062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EF7789" w:rsidRPr="00EF7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789" w:rsidRPr="0092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</w:p>
    <w:p w14:paraId="6EC445F7" w14:textId="5EEF8FAB" w:rsidR="00752B77" w:rsidRDefault="006255B9" w:rsidP="00EF778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образования- сельского поселения «Билютайское»</w:t>
      </w:r>
    </w:p>
    <w:bookmarkEnd w:id="5"/>
    <w:p w14:paraId="7ABD059B" w14:textId="77777777" w:rsidR="00EF7789" w:rsidRPr="00752B77" w:rsidRDefault="00EF7789" w:rsidP="00EF778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Calibri" w:eastAsia="Times New Roman" w:hAnsi="Calibri" w:cs="Calibri"/>
          <w:lang w:eastAsia="ru-RU"/>
        </w:rPr>
      </w:pPr>
    </w:p>
    <w:p w14:paraId="408D110E" w14:textId="31F14FCD" w:rsidR="00EF7789" w:rsidRDefault="00752B77" w:rsidP="00EF7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порядок санкционирования Управлением Федерального казначейства по Республике Бурятия (далее - УФК по РБ) оплаты </w:t>
      </w:r>
      <w:r w:rsidR="00EF7789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обязательств получателей средств </w:t>
      </w:r>
      <w:bookmarkStart w:id="6" w:name="_Hlk157089981"/>
      <w:r w:rsidR="00EF7789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bookmarkEnd w:id="6"/>
      <w:r w:rsidR="00EF7789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D428C3" w14:textId="3D50EB28" w:rsidR="00752B77" w:rsidRPr="00752B77" w:rsidRDefault="00752B77" w:rsidP="00EF7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оплаты денежных обязательств получатель средств </w:t>
      </w:r>
      <w:r w:rsidR="00EF7789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EF7789"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(администратор источников финансирования дефицита </w:t>
      </w:r>
      <w:r w:rsidR="00EF7789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представляет в УФК по РБ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14:paraId="2C2CC983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53"/>
      <w:bookmarkEnd w:id="7"/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УФК по РБ проверяет Распоряжение на наличие в нем реквизитов и показателей, предусмотренных </w:t>
      </w:r>
      <w:hyperlink w:anchor="P56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(с учетом положений </w:t>
      </w:r>
      <w:hyperlink w:anchor="P107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5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Порядка), на соответствие требованиям, установленным </w:t>
      </w:r>
      <w:hyperlink w:anchor="P113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6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59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и </w:t>
      </w:r>
      <w:hyperlink w:anchor="P169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настоящего Порядка, а также наличие документов, предусмотренных </w:t>
      </w:r>
      <w:hyperlink w:anchor="P159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63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14:paraId="4D3B660E" w14:textId="2642FC7F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рабочего дня, следующего за днем представления получателем средств </w:t>
      </w:r>
      <w:r w:rsidR="00EF7789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EF7789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(администратором источников финансирования дефицита </w:t>
      </w:r>
      <w:r w:rsidR="00EF7789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Распоряжения в УФК по РБ;</w:t>
      </w:r>
    </w:p>
    <w:p w14:paraId="7AC6FB27" w14:textId="325E122D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четвертого рабочего дня, следующего за днем представления получателем средств </w:t>
      </w:r>
      <w:r w:rsidR="00EF7789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EF7789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в УФК по РБ, в случаях, установленных </w:t>
      </w:r>
      <w:hyperlink w:anchor="P156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подпункта 18 пункта 6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Start w:id="8" w:name="P56"/>
      <w:bookmarkEnd w:id="8"/>
    </w:p>
    <w:p w14:paraId="3E9DFFBA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проверяется на наличие в нем следующих реквизитов и показателей:</w:t>
      </w:r>
    </w:p>
    <w:p w14:paraId="4E686673" w14:textId="12CEF6BA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подписей, соответствующих имеющимся образцам, представленным получателем средств </w:t>
      </w:r>
      <w:r w:rsidR="00EF7789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EF7789"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(администратором источников финансирования дефицита </w:t>
      </w:r>
      <w:r w:rsidR="00EF7789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образования- сельского поселения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открытия соответствующего лицевого счета в порядке, установленным Федеральным казначейством 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 w14:paraId="162F287D" w14:textId="178A78BE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66"/>
      <w:bookmarkEnd w:id="9"/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уникального кода получателя средств </w:t>
      </w:r>
      <w:r w:rsidR="0037706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7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реестру участников бюджетного процесса, а также юридических лиц, не являющихся участниками бюджетного процесса,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ведения которого устанавливается Министерством финансов Российской Федерации (далее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код участника бюджетного процесса по Сводному реестру), и номера соответствующего лицевого счета;</w:t>
      </w:r>
    </w:p>
    <w:p w14:paraId="2A310DAA" w14:textId="5C93E8E2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кодов классификации расходов </w:t>
      </w:r>
      <w:r w:rsidR="0037706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7706D"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(классификации источников финансирования дефицитов </w:t>
      </w:r>
      <w:r w:rsidR="0037706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доведенных до УФК по РБ в соответствии с порядком составления и ведения сводной бюджетной росписи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907D8F"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 составления и ведения сводной бюджетной росписи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14:paraId="36E60CD3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суммы перечисления и кода валюты в соответствии с Общероссийским </w:t>
      </w:r>
      <w:hyperlink r:id="rId8">
        <w:r w:rsidRPr="00752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классификатором</w:t>
        </w:r>
      </w:hyperlink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валют, в которой он должен быть произведен;</w:t>
      </w:r>
    </w:p>
    <w:p w14:paraId="3286BADE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14:paraId="75BBA3AC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вида средств;</w:t>
      </w:r>
    </w:p>
    <w:p w14:paraId="3A82F333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  <w:bookmarkStart w:id="10" w:name="P78"/>
      <w:bookmarkEnd w:id="10"/>
    </w:p>
    <w:p w14:paraId="4CB8ACCA" w14:textId="699EF9F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номера учтенного в УФК по РБ бюджетного обязательства и номера денежного обязательства получателя средств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907D8F"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</w:p>
    <w:p w14:paraId="63C9A33D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номера и серии чека;</w:t>
      </w:r>
    </w:p>
    <w:p w14:paraId="49883D8A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срока действия чека;</w:t>
      </w:r>
    </w:p>
    <w:p w14:paraId="0AADC3EF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фамилии, имени и отчества получателя средств по чеку;</w:t>
      </w:r>
    </w:p>
    <w:p w14:paraId="47425169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данных документов, удостоверяющих личность получателя средств по чеку;</w:t>
      </w:r>
    </w:p>
    <w:p w14:paraId="5639FBB7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83"/>
      <w:bookmarkEnd w:id="11"/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14:paraId="097A7BC4" w14:textId="44762FE9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87"/>
      <w:bookmarkEnd w:id="12"/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муниципального образования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</w:t>
      </w:r>
      <w:r w:rsidR="0090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межбюджетного трансферта в форме иного межбюджетного трансферта, договора (соглашения) о предоставлении субсидии бюджетному или автономному учреждению, договора (соглашения) о предоставлении субсидии из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90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</w:t>
      </w:r>
      <w:hyperlink r:id="rId9">
        <w:r w:rsidRPr="00752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80</w:t>
        </w:r>
      </w:hyperlink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 (далее - договор о предоставлении инвестиций) (при наличии), на основании которых возникают бюджетные обязательства получателей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документов, подтверждающих возникновение денежных обязательств получателей средств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получателями средств </w:t>
      </w:r>
      <w:r w:rsidR="00907D8F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90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на учет бюджетных и денежных обязательств;</w:t>
      </w:r>
    </w:p>
    <w:p w14:paraId="3AEAD157" w14:textId="0C5CE04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</w:t>
      </w:r>
      <w:hyperlink r:id="rId10">
        <w:r w:rsidRPr="00752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графой 3</w:t>
        </w:r>
      </w:hyperlink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документов, на основании которых возникают бюджетные обязательства получателей средств </w:t>
      </w:r>
      <w:r w:rsidR="00C91BCB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документов, подтверждающих возникновение денежных обязательств получателей средств </w:t>
      </w:r>
      <w:r w:rsidR="00C91BCB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приложением № 3 к Порядку учета бюджетных и денежных обязательств получателей средств </w:t>
      </w:r>
      <w:r w:rsidR="00C91BCB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C9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Федерального казначейства, утвержденному приказом Министерства финансов Республики Бурятия (далее соответственно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документов для оплаты денежных обязательств при осуществлении авансовых платежей (внесении арендной платы);</w:t>
      </w:r>
      <w:bookmarkStart w:id="13" w:name="P94"/>
      <w:bookmarkEnd w:id="13"/>
    </w:p>
    <w:p w14:paraId="5D6DC6DA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14:paraId="577287A3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17) 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средств;</w:t>
      </w:r>
    </w:p>
    <w:p w14:paraId="5FCA6E60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01"/>
      <w:bookmarkEnd w:id="14"/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(государственных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</w:t>
      </w:r>
      <w:bookmarkStart w:id="15" w:name="P107"/>
      <w:bookmarkEnd w:id="15"/>
    </w:p>
    <w:p w14:paraId="73F943DF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Требования </w:t>
      </w:r>
      <w:hyperlink w:anchor="P87">
        <w:r w:rsidRPr="00752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подпунктов 14</w:t>
        </w:r>
      </w:hyperlink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94">
        <w:r w:rsidRPr="00752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пункта 4</w:t>
        </w:r>
      </w:hyperlink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не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отношении:</w:t>
      </w:r>
    </w:p>
    <w:p w14:paraId="3CADAA8A" w14:textId="50A7D9A6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Распоряжений при перечислении средств структурным (обособленным) подразделениям получателей средств </w:t>
      </w:r>
      <w:bookmarkStart w:id="16" w:name="_Hlk157091737"/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bookmarkEnd w:id="16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наделенным полномочиями по ведению бюджетного учета;</w:t>
      </w:r>
    </w:p>
    <w:p w14:paraId="6D743297" w14:textId="58783111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Распоряжений при оплате по договору на оказание услуг, выполнение работ, заключенному получателем средств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физическим лицом, не являющимся индивидуальным предпринимателем;</w:t>
      </w:r>
    </w:p>
    <w:p w14:paraId="1DC5CF7B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Распоряжений при оплате по социальному контракту о предоставлении (или при оказании) государственной социальной помощи, пожизненной ренты по договору с физическим лицом пожизненного содержания с иждивением, субсидии на оплату жилого помещения и коммунальных услуг лицам, которым вносится плата за ЖКУ (субсидия ресурсоснабжающим организациям);</w:t>
      </w:r>
    </w:p>
    <w:p w14:paraId="48B568A4" w14:textId="77777777" w:rsidR="00752B77" w:rsidRPr="00D825C5" w:rsidRDefault="00C91BCB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Распоряжений при оплате пособий, компенсаций и иных социальных выплат гражданам, кроме публичных нормативных обязательств;</w:t>
      </w:r>
    </w:p>
    <w:p w14:paraId="727C35F0" w14:textId="77777777" w:rsidR="00752B77" w:rsidRPr="00D825C5" w:rsidRDefault="00C91BCB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Распоряжений при перечислении налоговых платежей и страховых взносов в бюджеты бюджетной системы Российской Федерации (в том числе начисленных по договору на оказание услуг, выполнение работ, заключенному получателем средств республиканского бюджета с физическим лицом, не являющимся индивидуальным предпринимателем);</w:t>
      </w:r>
    </w:p>
    <w:p w14:paraId="222E3AA4" w14:textId="77777777" w:rsidR="00752B77" w:rsidRPr="00D825C5" w:rsidRDefault="00C91BCB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Распоряжений при перечислении средств на банковские карты сотрудников (подотчетных лиц) для оплаты командировочных расходов </w:t>
      </w:r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(суточных при служебных командировках, проезда к месту служебной командировки и обратно к месту постоянной работы, проживания в жилых помещениях (наем жилого помещения)) и (или) компенсации документально подтвержденных расходов;</w:t>
      </w:r>
    </w:p>
    <w:p w14:paraId="628C6231" w14:textId="7CBC1672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Распоряжений при перечислении средств по реестру о предоставлении физическим лицам (личным подсобным хозяйствам) субсидий из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кооперативах;</w:t>
      </w:r>
    </w:p>
    <w:p w14:paraId="3E9FEFFB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Распоряжений при перечислении средств по документу-основанию, предусмотренному приказом об утверждении штатного расписания с расчетом годового фонда оплаты труда;</w:t>
      </w:r>
    </w:p>
    <w:p w14:paraId="18C64588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Требования </w:t>
      </w:r>
      <w:hyperlink w:anchor="P87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 14 пункта 4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(государственного контракта) законодательством Российской Федерации не предусмотрено;</w:t>
      </w:r>
    </w:p>
    <w:p w14:paraId="0966219D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требования подпункта 15 пункта 4 не применяются в отношении:</w:t>
      </w:r>
    </w:p>
    <w:p w14:paraId="2E244825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Распоряжений при перечислении средств по документам-основаниям, предусмотренным пунктами 5 - 9 графы 2 Перечня;</w:t>
      </w:r>
    </w:p>
    <w:p w14:paraId="40F0918D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Распоряжений при перечислении средств по отдельным документам-основаниям, предусмотренным абзацем 2 пункта 13 графы 2 Перечня (закон,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по уплате взносов);</w:t>
      </w:r>
    </w:p>
    <w:p w14:paraId="680CAD74" w14:textId="221B6626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Распоряжений при перечислении средств на обслуживание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67362C" w14:textId="75557E7D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(классификации источников финансирования дефицитов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рамках одного денежного обязательства получателя средств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(администратора источников финансирования дефицита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17" w:name="P113"/>
      <w:bookmarkEnd w:id="17"/>
    </w:p>
    <w:p w14:paraId="17961991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  <w:bookmarkStart w:id="18" w:name="P114"/>
      <w:bookmarkEnd w:id="18"/>
    </w:p>
    <w:p w14:paraId="745F9282" w14:textId="6C622C78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Распоряжении кодов классификации расходов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11848655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  <w:bookmarkStart w:id="19" w:name="P117"/>
      <w:bookmarkEnd w:id="19"/>
    </w:p>
    <w:p w14:paraId="24221D28" w14:textId="73034419" w:rsidR="00752B77" w:rsidRPr="00D825C5" w:rsidRDefault="00752B77" w:rsidP="00C91B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указанных в Распоряжении кодов видов расходов классификации расходов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Финансовое управление Администрации МО «Бичурский район»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 применения бюджетной классификации);</w:t>
      </w:r>
    </w:p>
    <w:p w14:paraId="4BC55CCD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121"/>
      <w:bookmarkEnd w:id="20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C91BCB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14:paraId="6D85F312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122"/>
      <w:bookmarkStart w:id="22" w:name="P128"/>
      <w:bookmarkEnd w:id="21"/>
      <w:bookmarkEnd w:id="22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14:paraId="46CAE822" w14:textId="5FE9A23A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соответствующие казначейские счета;</w:t>
      </w:r>
    </w:p>
    <w:p w14:paraId="71383E16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идентичность кода участника бюджетного процесса по Сводному реестру по денежному обязательству и платежу;</w:t>
      </w:r>
    </w:p>
    <w:p w14:paraId="15B2B4C0" w14:textId="501592F5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идентичность кода (кодов) классификации расходов 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денежному обязательству и платежу;</w:t>
      </w:r>
    </w:p>
    <w:p w14:paraId="03CCECD1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14:paraId="67A5B0D7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14:paraId="5A7E1AAB" w14:textId="16C05A2F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соответствие кода классификации расходов 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уникального кода объекта капитального строительства или объекта недвижимого имущества по денежному обязательству и платежу;</w:t>
      </w:r>
    </w:p>
    <w:p w14:paraId="32D207E9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размера авансового платежа, указанного в Распоряжении, над суммой авансового платежа по договору (государственному контракту) (суммой авансового платежа по этапу исполнения договора (государственного контракта) в случае, если договором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(государственным контрактом) предусмотрено его поэтапное исполнение) с учетом ранее осуществленных авансовых платежей;</w:t>
      </w:r>
    </w:p>
    <w:p w14:paraId="3E863DCD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137"/>
      <w:bookmarkEnd w:id="23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тайну), договору (государственному контракту), подлежащему включению в реестр контрактов или реестр контрактов, содержащий государственную тайну, указанных в Распоряжении;</w:t>
      </w:r>
    </w:p>
    <w:p w14:paraId="3EFDB83D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(государственному контракту), содержащему сведения, составляющие государственную тайну;</w:t>
      </w:r>
    </w:p>
    <w:p w14:paraId="2691E30A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144"/>
      <w:bookmarkEnd w:id="24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не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Правительством Республики Бурятия;</w:t>
      </w:r>
    </w:p>
    <w:p w14:paraId="45BFB92B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145"/>
      <w:bookmarkEnd w:id="25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не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14:paraId="672F8BD9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146"/>
      <w:bookmarkStart w:id="27" w:name="P150"/>
      <w:bookmarkEnd w:id="26"/>
      <w:bookmarkEnd w:id="27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соответствие идентификатора договора (государственного контракта), соглашения, договора о предоставлении инвестиций, указанного в Распоряжении, идентификатору, указанному в договоре (государственном контракте), соглашении, договоре о предоставлении инвестиций (при наличии);</w:t>
      </w:r>
    </w:p>
    <w:p w14:paraId="2614ECE2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14:paraId="0BD066E8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154"/>
      <w:bookmarkEnd w:id="28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18) не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суммы Распоряжения над суммой, указанной в документе, подтверждающем возникновение денежного обязательства.</w:t>
      </w:r>
    </w:p>
    <w:p w14:paraId="55088CB9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156"/>
      <w:bookmarkEnd w:id="29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Республики Бурятия,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14:paraId="440B891F" w14:textId="0EF0D088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159"/>
      <w:bookmarkEnd w:id="30"/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подтверждения возникновения денежного обязательства по документам-основаниям, предусмотренным пунктами 3, 4, 13 графы 2 Перечня документов, на основании которых возникают бюджетные обязательства получателей средств 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документов, подтверждающих возникновение денежных обязательств получателей средств 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Порядку учета бюджетных и денежных обязательств получателей средств </w:t>
      </w:r>
      <w:r w:rsidR="003D02F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ржденному приказом </w:t>
      </w:r>
      <w:r w:rsidR="00D825C5">
        <w:rPr>
          <w:rFonts w:ascii="Times New Roman" w:eastAsia="Calibri" w:hAnsi="Times New Roman" w:cs="Times New Roman"/>
          <w:sz w:val="28"/>
          <w:szCs w:val="28"/>
        </w:rPr>
        <w:t>М</w:t>
      </w:r>
      <w:r w:rsidR="00D825C5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825C5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C5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</w:t>
      </w:r>
      <w:r w:rsid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25C5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управление</w:t>
      </w:r>
      <w:r w:rsid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825C5" w:rsidRPr="005E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Перечень),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средств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УФК по РБ вместе с Распоряжением указанные в нем документы, подтверждающие возникновение денежного обязательства, за исключением документов, указанных в строках 1, 5 - 13 пункта 13 графы 3 Перечня. </w:t>
      </w:r>
    </w:p>
    <w:p w14:paraId="09984408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13">
        <w:r w:rsidRPr="00752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14:paraId="31768B3F" w14:textId="52C4BAA5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163"/>
      <w:bookmarkEnd w:id="31"/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бюджета, получатель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УФК по РБ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(государственному контракту) Распоряжение на перечисление в доход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неустойки (штрафа, пеней) по данному договору (государственному контракту).</w:t>
      </w:r>
    </w:p>
    <w:p w14:paraId="2BC8CD66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165"/>
      <w:bookmarkEnd w:id="32"/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14:paraId="517C8FE8" w14:textId="0E427A9D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Распоряжении кодов классификации расходов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32A9868E" w14:textId="23127BCF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Распоряжении кодов видов расходов классификации расходов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2C9BD62C" w14:textId="6D02EE7D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Распоряжении, над остатками соответствующих бюджетных ассигнований, учтенных на лицевом счете получателя средств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40EA1" w14:textId="7BC6E481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169"/>
      <w:bookmarkEnd w:id="33"/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санкционировании оплаты денежных обязательств по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перечислениям по источникам финансирования дефицита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проверка Распоряжения по следующим направлениям:</w:t>
      </w:r>
    </w:p>
    <w:p w14:paraId="0C621C9E" w14:textId="62D26F8A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Распоряжении кодов классификации источников финансирования дефицита </w:t>
      </w:r>
      <w:r w:rsidR="003D02F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2AF0A30E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6CAC18C4" w14:textId="3905C10C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96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</w:t>
      </w:r>
      <w:r w:rsidR="009661BD" w:rsidRPr="00E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752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4" w:name="P173"/>
      <w:bookmarkEnd w:id="34"/>
    </w:p>
    <w:p w14:paraId="213EF863" w14:textId="77777777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санкционировании оплаты денежных обязательств по договорам (государственным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  <w:bookmarkStart w:id="35" w:name="P174"/>
      <w:bookmarkEnd w:id="35"/>
    </w:p>
    <w:p w14:paraId="07CBB813" w14:textId="77777777" w:rsidR="00752B77" w:rsidRPr="00D825C5" w:rsidRDefault="00EC6DFA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66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78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83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01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пункта 4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4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7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28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37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50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</w:t>
      </w:r>
      <w:hyperlink w:anchor="P154">
        <w:r w:rsidR="00752B77"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пункта 6</w:t>
        </w:r>
      </w:hyperlink>
      <w:r w:rsidR="00752B77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- с использованием единой информационной системы в сфере закупок.</w:t>
      </w:r>
    </w:p>
    <w:p w14:paraId="2D6156AB" w14:textId="1D7FCA8F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денежного обязательства на основании документов-оснований, предусмотренных </w:t>
      </w:r>
      <w:hyperlink r:id="rId11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графы 2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Перечня, проверка, предусмотренная </w:t>
      </w:r>
      <w:hyperlink w:anchor="P117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 пункта 6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исходя из кода вида расходов классификации расходов 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денежном обязательстве.</w:t>
      </w:r>
      <w:bookmarkStart w:id="36" w:name="P181"/>
      <w:bookmarkEnd w:id="36"/>
    </w:p>
    <w:p w14:paraId="0A46A695" w14:textId="6655CB75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если информация, указанная в Распоряжении, или его форма не соответствуют требованиям, установленным </w:t>
      </w:r>
      <w:hyperlink w:anchor="P53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56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4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37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46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54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пункта 6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59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65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69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в случае установления нарушения получателем средств 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установленных </w:t>
      </w:r>
      <w:hyperlink w:anchor="P163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настоящего Порядка, УФК по РБ не позднее сроков, установленных </w:t>
      </w:r>
      <w:hyperlink w:anchor="P53">
        <w:r w:rsidRPr="00D8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получателю средств 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14:paraId="5371480B" w14:textId="1D7D980C" w:rsidR="00752B77" w:rsidRPr="00D825C5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УФК по РБ проставляется отметка,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подтверждающая санкционирование оплаты денежных обязательств получателя средств 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(администратора источников финансирования дефицита республиканского бюджета) с указанием даты, подписи, расшифровки подписи, содержащей фамилию, инициалы ответственного исполнителя УФК по РБ, и Распоряжение принимается к исполнению.</w:t>
      </w:r>
    </w:p>
    <w:p w14:paraId="3BE5A464" w14:textId="0F38A793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Представление и хранение Распоряжения для санкционирования оплаты денежных обязательств получателей средств 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(администраторов источников финансирования дефицита </w:t>
      </w:r>
      <w:r w:rsidR="009661BD"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 сельского поселения «Билютайское»</w:t>
      </w:r>
      <w:r w:rsidRPr="00D825C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14:paraId="73E0545C" w14:textId="77777777" w:rsidR="00752B77" w:rsidRPr="00752B77" w:rsidRDefault="00752B77" w:rsidP="00752B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14AEE" w14:textId="77777777" w:rsidR="001746E7" w:rsidRDefault="001746E7" w:rsidP="005E27CD">
      <w:pPr>
        <w:widowControl w:val="0"/>
        <w:autoSpaceDE w:val="0"/>
        <w:autoSpaceDN w:val="0"/>
        <w:spacing w:after="0" w:line="240" w:lineRule="auto"/>
        <w:ind w:firstLine="540"/>
        <w:jc w:val="both"/>
      </w:pPr>
    </w:p>
    <w:sectPr w:rsidR="001746E7" w:rsidSect="001746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97"/>
    <w:rsid w:val="001746E7"/>
    <w:rsid w:val="001C1A1B"/>
    <w:rsid w:val="0037706D"/>
    <w:rsid w:val="003D02FD"/>
    <w:rsid w:val="00490A0F"/>
    <w:rsid w:val="005E27CD"/>
    <w:rsid w:val="006255B9"/>
    <w:rsid w:val="0074728D"/>
    <w:rsid w:val="00752B77"/>
    <w:rsid w:val="00907D8F"/>
    <w:rsid w:val="00921F97"/>
    <w:rsid w:val="009661BD"/>
    <w:rsid w:val="00C91BCB"/>
    <w:rsid w:val="00D825C5"/>
    <w:rsid w:val="00E57BE0"/>
    <w:rsid w:val="00EC6DFA"/>
    <w:rsid w:val="00E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9B4F"/>
  <w15:docId w15:val="{0F4DEAE4-CD5C-412F-950E-69340D12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14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085&amp;dst=1033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085&amp;dst=4913" TargetMode="External"/><Relationship Id="rId11" Type="http://schemas.openxmlformats.org/officeDocument/2006/relationships/hyperlink" Target="https://login.consultant.ru/link/?req=doc&amp;base=LAW&amp;n=436705&amp;dst=58" TargetMode="External"/><Relationship Id="rId5" Type="http://schemas.openxmlformats.org/officeDocument/2006/relationships/hyperlink" Target="https://login.consultant.ru/link/?req=doc&amp;base=LAW&amp;n=461085&amp;dst=2592" TargetMode="External"/><Relationship Id="rId10" Type="http://schemas.openxmlformats.org/officeDocument/2006/relationships/hyperlink" Target="https://login.consultant.ru/link/?req=doc&amp;base=LAW&amp;n=436705&amp;dst=100367" TargetMode="External"/><Relationship Id="rId4" Type="http://schemas.openxmlformats.org/officeDocument/2006/relationships/hyperlink" Target="https://login.consultant.ru/link/?req=doc&amp;base=LAW&amp;n=461085&amp;dst=3654" TargetMode="External"/><Relationship Id="rId9" Type="http://schemas.openxmlformats.org/officeDocument/2006/relationships/hyperlink" Target="https://login.consultant.ru/link/?req=doc&amp;base=LAW&amp;n=461085&amp;dst=10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2024-01-29T01:43:00Z</dcterms:created>
  <dcterms:modified xsi:type="dcterms:W3CDTF">2024-01-29T05:24:00Z</dcterms:modified>
</cp:coreProperties>
</file>